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z w:val="35"/>
          <w:szCs w:val="35"/>
        </w:rPr>
        <w:t>浙江工商大学会计学院</w:t>
      </w:r>
    </w:p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5"/>
          <w:szCs w:val="35"/>
        </w:rPr>
        <w:t>专业硕士研究生开题报告评价标准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633"/>
        <w:gridCol w:w="4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8" w:type="pct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1545" w:type="pct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2637" w:type="pct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评价观点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8" w:type="pct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1.选题（30分）</w:t>
            </w:r>
          </w:p>
        </w:tc>
        <w:tc>
          <w:tcPr>
            <w:tcW w:w="1545" w:type="pct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1.1论文选题与意义（30分）</w:t>
            </w:r>
          </w:p>
        </w:tc>
        <w:tc>
          <w:tcPr>
            <w:tcW w:w="2637" w:type="pct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研究问题清晰明确；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选题来源于应用课题或现实问题，选题新颖，所反映的是当前会计相关领域的重要问题，有明确的职业背景和行业应用价值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8" w:type="pct"/>
            <w:vMerge w:val="restart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2.文献综述与理论基础（15分）</w:t>
            </w:r>
          </w:p>
        </w:tc>
        <w:tc>
          <w:tcPr>
            <w:tcW w:w="1545" w:type="pct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2.1文献综述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（10分）</w:t>
            </w:r>
          </w:p>
        </w:tc>
        <w:tc>
          <w:tcPr>
            <w:tcW w:w="2637" w:type="pct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文献资料搜集的全面性、新颖性；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对文献有合理的归纳、总结，述评客观、准确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8" w:type="pct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pct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2.2理论基础与分析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（5分）</w:t>
            </w:r>
          </w:p>
        </w:tc>
        <w:tc>
          <w:tcPr>
            <w:tcW w:w="2637" w:type="pct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论文以相关学术理论为支撑，合理运用专业知识分析问题，理论与分析紧密结合。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18" w:type="pct"/>
            <w:vMerge w:val="restart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C55A11" w:themeColor="accent2" w:themeShade="BF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C55A11" w:themeColor="accent2" w:themeShade="BF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C55A11" w:themeColor="accent2" w:themeShade="BF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C55A11" w:themeColor="accent2" w:themeShade="B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3.案例研究设计与研究内容（45分）</w:t>
            </w:r>
          </w:p>
        </w:tc>
        <w:tc>
          <w:tcPr>
            <w:tcW w:w="1545" w:type="pct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3.1研究方法（5分）</w:t>
            </w:r>
          </w:p>
        </w:tc>
        <w:tc>
          <w:tcPr>
            <w:tcW w:w="2637" w:type="pct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研究方法选择恰当；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案例选择合适，具有代表性；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研究数据资料丰富，数据分析方法合理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8" w:type="pct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C55A11" w:themeColor="accent2" w:themeShade="BF"/>
                <w:sz w:val="24"/>
                <w:szCs w:val="24"/>
              </w:rPr>
            </w:pPr>
          </w:p>
        </w:tc>
        <w:tc>
          <w:tcPr>
            <w:tcW w:w="1545" w:type="pct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3.2案例分析内容（35分）</w:t>
            </w:r>
          </w:p>
        </w:tc>
        <w:tc>
          <w:tcPr>
            <w:tcW w:w="2637" w:type="pct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对案例展开相应分析，分析思路清晰、逻辑严谨，问题剖析有深度，与研究主题和理论分析框架契合；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案例论证资料翔实，资料运用恰当。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8" w:type="pct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C55A11" w:themeColor="accent2" w:themeShade="BF"/>
                <w:sz w:val="24"/>
                <w:szCs w:val="24"/>
              </w:rPr>
            </w:pPr>
          </w:p>
        </w:tc>
        <w:tc>
          <w:tcPr>
            <w:tcW w:w="1545" w:type="pct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3.3研究深度与工作量（5分）</w:t>
            </w:r>
          </w:p>
        </w:tc>
        <w:tc>
          <w:tcPr>
            <w:tcW w:w="2637" w:type="pct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预期工作量饱满（论文数据量、分析程度及篇幅等）；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研究工作深入，有难度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8" w:type="pct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4.写作（10分）</w:t>
            </w:r>
          </w:p>
        </w:tc>
        <w:tc>
          <w:tcPr>
            <w:tcW w:w="1545" w:type="pct"/>
          </w:tcPr>
          <w:p>
            <w:pPr>
              <w:widowControl/>
              <w:spacing w:before="93" w:beforeLines="30" w:after="62" w:afterLines="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4.1写作规范性（10分）</w:t>
            </w:r>
          </w:p>
        </w:tc>
        <w:tc>
          <w:tcPr>
            <w:tcW w:w="2637" w:type="pct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恪守学术道德和学术规范；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概念表述清楚；文字表达准确流畅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引注、参考文献（中外文）、图标等准确、符合学术规范。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1MTM4M2RlMGNiMThjNzQzYTVhNmRmMjQzYTc0OWMifQ=="/>
  </w:docVars>
  <w:rsids>
    <w:rsidRoot w:val="00C17B47"/>
    <w:rsid w:val="00035F69"/>
    <w:rsid w:val="00053782"/>
    <w:rsid w:val="00076667"/>
    <w:rsid w:val="00081049"/>
    <w:rsid w:val="000A5E84"/>
    <w:rsid w:val="000B46B9"/>
    <w:rsid w:val="000B5FD2"/>
    <w:rsid w:val="00107AAB"/>
    <w:rsid w:val="00296961"/>
    <w:rsid w:val="002A0A6E"/>
    <w:rsid w:val="002A14A9"/>
    <w:rsid w:val="002A5034"/>
    <w:rsid w:val="00317743"/>
    <w:rsid w:val="003404A6"/>
    <w:rsid w:val="00345102"/>
    <w:rsid w:val="00376F67"/>
    <w:rsid w:val="0038325D"/>
    <w:rsid w:val="0038361D"/>
    <w:rsid w:val="00384F97"/>
    <w:rsid w:val="00390836"/>
    <w:rsid w:val="003B058D"/>
    <w:rsid w:val="003B34D0"/>
    <w:rsid w:val="003E42AA"/>
    <w:rsid w:val="00454F43"/>
    <w:rsid w:val="00467976"/>
    <w:rsid w:val="00475CE2"/>
    <w:rsid w:val="00485014"/>
    <w:rsid w:val="00495536"/>
    <w:rsid w:val="004D676E"/>
    <w:rsid w:val="004E4728"/>
    <w:rsid w:val="004F0E8B"/>
    <w:rsid w:val="004F4DF3"/>
    <w:rsid w:val="0055273C"/>
    <w:rsid w:val="005548EE"/>
    <w:rsid w:val="00563717"/>
    <w:rsid w:val="00565BC3"/>
    <w:rsid w:val="005733EE"/>
    <w:rsid w:val="005A4CCE"/>
    <w:rsid w:val="005B1CB9"/>
    <w:rsid w:val="005B3E0D"/>
    <w:rsid w:val="005E20EC"/>
    <w:rsid w:val="005F2092"/>
    <w:rsid w:val="005F27B3"/>
    <w:rsid w:val="00600041"/>
    <w:rsid w:val="0061472F"/>
    <w:rsid w:val="00650E74"/>
    <w:rsid w:val="00652779"/>
    <w:rsid w:val="006640B6"/>
    <w:rsid w:val="00667B59"/>
    <w:rsid w:val="00712186"/>
    <w:rsid w:val="007F2605"/>
    <w:rsid w:val="007F7071"/>
    <w:rsid w:val="008917C6"/>
    <w:rsid w:val="008C17A0"/>
    <w:rsid w:val="008F516E"/>
    <w:rsid w:val="00940221"/>
    <w:rsid w:val="00981C05"/>
    <w:rsid w:val="009B48FC"/>
    <w:rsid w:val="009B7CFD"/>
    <w:rsid w:val="009E4BA8"/>
    <w:rsid w:val="009F1126"/>
    <w:rsid w:val="009F13A7"/>
    <w:rsid w:val="00A70DD2"/>
    <w:rsid w:val="00AB274D"/>
    <w:rsid w:val="00AC2A80"/>
    <w:rsid w:val="00B039B8"/>
    <w:rsid w:val="00B053D0"/>
    <w:rsid w:val="00B571D6"/>
    <w:rsid w:val="00B655CD"/>
    <w:rsid w:val="00B6689F"/>
    <w:rsid w:val="00B67527"/>
    <w:rsid w:val="00B902A1"/>
    <w:rsid w:val="00BA60B0"/>
    <w:rsid w:val="00BA666B"/>
    <w:rsid w:val="00BC07B1"/>
    <w:rsid w:val="00BD10F1"/>
    <w:rsid w:val="00C17B47"/>
    <w:rsid w:val="00C26406"/>
    <w:rsid w:val="00C327CE"/>
    <w:rsid w:val="00C47FDC"/>
    <w:rsid w:val="00CC2CD7"/>
    <w:rsid w:val="00CD6303"/>
    <w:rsid w:val="00CD6B2E"/>
    <w:rsid w:val="00D0226E"/>
    <w:rsid w:val="00D032D6"/>
    <w:rsid w:val="00D43B06"/>
    <w:rsid w:val="00D648A0"/>
    <w:rsid w:val="00D67A0D"/>
    <w:rsid w:val="00D730E2"/>
    <w:rsid w:val="00D82C6C"/>
    <w:rsid w:val="00D870ED"/>
    <w:rsid w:val="00DB05CB"/>
    <w:rsid w:val="00DD3874"/>
    <w:rsid w:val="00E00D33"/>
    <w:rsid w:val="00E03929"/>
    <w:rsid w:val="00E05D59"/>
    <w:rsid w:val="00E9136D"/>
    <w:rsid w:val="00EB00D6"/>
    <w:rsid w:val="00ED038B"/>
    <w:rsid w:val="00F05D97"/>
    <w:rsid w:val="00F34F97"/>
    <w:rsid w:val="00FA522D"/>
    <w:rsid w:val="00FE6632"/>
    <w:rsid w:val="00FF4639"/>
    <w:rsid w:val="770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Header Char"/>
    <w:link w:val="3"/>
    <w:uiPriority w:val="99"/>
    <w:rPr>
      <w:sz w:val="18"/>
      <w:szCs w:val="18"/>
    </w:rPr>
  </w:style>
  <w:style w:type="character" w:customStyle="1" w:styleId="8">
    <w:name w:val="Footer Char"/>
    <w:link w:val="2"/>
    <w:qFormat/>
    <w:uiPriority w:val="99"/>
    <w:rPr>
      <w:sz w:val="18"/>
      <w:szCs w:val="18"/>
    </w:rPr>
  </w:style>
  <w:style w:type="character" w:styleId="9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480</Words>
  <Characters>506</Characters>
  <Lines>3</Lines>
  <Paragraphs>1</Paragraphs>
  <TotalTime>34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2022-10-26T00:56:00Z</dcterms:created>
  <dc:creator>于</dc:creator>
  <cp:lastModifiedBy>Zero</cp:lastModifiedBy>
  <dcterms:modified xsi:type="dcterms:W3CDTF">2023-07-27T15:14:43Z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4B915B0ABB7E44D38B1E0B067FF28035_12</vt:lpwstr>
  </property>
</Properties>
</file>